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4FC6" w14:textId="3C0692DA" w:rsidR="00397593" w:rsidRPr="00776144" w:rsidRDefault="00397593" w:rsidP="00397593">
      <w:pPr>
        <w:pStyle w:val="Anhang2"/>
        <w:numPr>
          <w:ilvl w:val="0"/>
          <w:numId w:val="0"/>
        </w:numPr>
        <w:spacing w:before="0"/>
        <w:rPr>
          <w:rFonts w:ascii="Arial Narrow" w:hAnsi="Arial Narrow"/>
          <w:color w:val="FFFFFF" w:themeColor="background1"/>
          <w:spacing w:val="10"/>
          <w:sz w:val="48"/>
          <w:szCs w:val="48"/>
        </w:rPr>
      </w:pPr>
      <w:r w:rsidRPr="00776144">
        <w:rPr>
          <w:rFonts w:ascii="Arial Narrow" w:hAnsi="Arial Narrow"/>
          <w:color w:val="FFFFFF" w:themeColor="background1"/>
          <w:spacing w:val="10"/>
          <w:sz w:val="48"/>
          <w:szCs w:val="48"/>
        </w:rPr>
        <w:t xml:space="preserve">Vorlagetext einer Ausschreibung </w:t>
      </w:r>
      <w:r w:rsidR="00776144">
        <w:rPr>
          <w:rFonts w:ascii="Arial Narrow" w:hAnsi="Arial Narrow"/>
          <w:color w:val="FFFFFF" w:themeColor="background1"/>
          <w:spacing w:val="10"/>
          <w:sz w:val="48"/>
          <w:szCs w:val="48"/>
        </w:rPr>
        <w:br/>
      </w:r>
      <w:r w:rsidRPr="00776144">
        <w:rPr>
          <w:rFonts w:ascii="Arial Narrow" w:hAnsi="Arial Narrow"/>
          <w:color w:val="FFFFFF" w:themeColor="background1"/>
          <w:spacing w:val="10"/>
          <w:sz w:val="48"/>
          <w:szCs w:val="48"/>
        </w:rPr>
        <w:t>für Aufbereitungsstoffe</w:t>
      </w:r>
    </w:p>
    <w:p w14:paraId="6C6582B4" w14:textId="77777777" w:rsidR="00776144" w:rsidRDefault="00776144" w:rsidP="00397593">
      <w:pPr>
        <w:pStyle w:val="Flietext"/>
        <w:rPr>
          <w:sz w:val="20"/>
          <w:szCs w:val="20"/>
        </w:rPr>
      </w:pPr>
    </w:p>
    <w:p w14:paraId="4899535E" w14:textId="72F64297" w:rsidR="00397593" w:rsidRPr="00776144" w:rsidRDefault="00397593" w:rsidP="00397593">
      <w:pPr>
        <w:pStyle w:val="Flietext"/>
        <w:rPr>
          <w:b/>
          <w:bCs/>
          <w:sz w:val="20"/>
          <w:szCs w:val="20"/>
        </w:rPr>
      </w:pPr>
      <w:r w:rsidRPr="00776144">
        <w:rPr>
          <w:b/>
          <w:bCs/>
          <w:sz w:val="20"/>
          <w:szCs w:val="20"/>
        </w:rPr>
        <w:t>Der nachfolgende Text kann für Ausschreibungen frei verwendet oder auch modifiziert werden. Er dient zur Sensibilisierung potenzieller Auftragnehmer für das Lebensmittel Trinkwasser, insbesondere bei Erstausschreibung mit neuen Lieferanten.</w:t>
      </w:r>
    </w:p>
    <w:p w14:paraId="14AB67BD" w14:textId="77777777" w:rsidR="00397593" w:rsidRPr="002D036E" w:rsidRDefault="00397593" w:rsidP="002D036E">
      <w:pPr>
        <w:pStyle w:val="Anhang2"/>
        <w:numPr>
          <w:ilvl w:val="0"/>
          <w:numId w:val="0"/>
        </w:numPr>
        <w:spacing w:before="720"/>
        <w:rPr>
          <w:rFonts w:ascii="Arial Narrow" w:hAnsi="Arial Narrow"/>
          <w:color w:val="808080" w:themeColor="background1" w:themeShade="80"/>
          <w:spacing w:val="10"/>
          <w:sz w:val="36"/>
          <w:szCs w:val="36"/>
        </w:rPr>
      </w:pPr>
      <w:r w:rsidRPr="002D036E">
        <w:rPr>
          <w:rFonts w:ascii="Arial Narrow" w:hAnsi="Arial Narrow"/>
          <w:color w:val="808080" w:themeColor="background1" w:themeShade="80"/>
          <w:spacing w:val="10"/>
          <w:sz w:val="36"/>
          <w:szCs w:val="36"/>
        </w:rPr>
        <w:t xml:space="preserve">Einleitender Vorlagetext </w:t>
      </w:r>
      <w:r w:rsidRPr="002D036E">
        <w:rPr>
          <w:rFonts w:ascii="Arial Narrow" w:hAnsi="Arial Narrow"/>
          <w:color w:val="808080" w:themeColor="background1" w:themeShade="80"/>
          <w:spacing w:val="10"/>
          <w:sz w:val="36"/>
          <w:szCs w:val="36"/>
        </w:rPr>
        <w:br/>
        <w:t>zur Verwendung in Ausschreibungen:</w:t>
      </w:r>
    </w:p>
    <w:p w14:paraId="0EB7776F" w14:textId="77777777" w:rsidR="00397593" w:rsidRPr="0045185C" w:rsidRDefault="00397593" w:rsidP="00397593">
      <w:pPr>
        <w:pStyle w:val="Flietext"/>
        <w:rPr>
          <w:sz w:val="20"/>
          <w:szCs w:val="20"/>
        </w:rPr>
      </w:pPr>
      <w:r w:rsidRPr="0045185C">
        <w:rPr>
          <w:sz w:val="20"/>
          <w:szCs w:val="20"/>
        </w:rPr>
        <w:t>Der von Ihnen angebotene Aufbereitungsstoff kann über die Qualität des Trinkwassers für tausende Menschen entscheiden. Die Reinheit des Aufbereitungsstoffes muss garantiert sein. Bei der Lieferung sowie der vorherigen Lagerung darf es zu keiner Beeinträchtigung der Produktqualität kommen. Wir erwarten daher von unseren Lieferanten für das Lebensmittel Nr. 1 „Trinkwasser“ die erforderliche größtmögliche Sorgfalt.</w:t>
      </w:r>
    </w:p>
    <w:p w14:paraId="2F6D9286" w14:textId="77777777" w:rsidR="00397593" w:rsidRPr="0045185C" w:rsidRDefault="00397593" w:rsidP="00397593">
      <w:pPr>
        <w:pStyle w:val="Flietext"/>
        <w:rPr>
          <w:sz w:val="20"/>
          <w:szCs w:val="20"/>
        </w:rPr>
      </w:pPr>
      <w:r w:rsidRPr="0045185C">
        <w:rPr>
          <w:sz w:val="20"/>
          <w:szCs w:val="20"/>
        </w:rPr>
        <w:t xml:space="preserve">Um die Sicherstellung der geforderten Leistungen zu gewährleisten und die gestellten Anforderungen durch den Auftraggeber überprüfbar zu machen, wird dem Auftraggeber gegenüber dem Auftragnehmer ein </w:t>
      </w:r>
      <w:proofErr w:type="spellStart"/>
      <w:r w:rsidRPr="0045185C">
        <w:rPr>
          <w:sz w:val="20"/>
          <w:szCs w:val="20"/>
        </w:rPr>
        <w:t>Auditierungsrecht</w:t>
      </w:r>
      <w:proofErr w:type="spellEnd"/>
      <w:r w:rsidRPr="0045185C">
        <w:rPr>
          <w:sz w:val="20"/>
          <w:szCs w:val="20"/>
        </w:rPr>
        <w:t xml:space="preserve"> eingeräumt. Der Auftraggeber wird die jeweiligen Audits spätestens 14 Tage vor deren geplanten Durchführung dem Auftragnehmer schriftlich oder als Mail ankündigen. Der endgültige Termin sowie die Festlegung des zu auditierenden Bereichs erfolgt in Abstimmung mit dem Auftragnehmer. Die Audits sollen regelmäßig erfolgen, z. B. in einem Turnus von 12 bis 36 Monaten und alle wesentlichen Stationen des Produktes abbilden.</w:t>
      </w:r>
    </w:p>
    <w:p w14:paraId="69091A50" w14:textId="584E79D2" w:rsidR="00397593" w:rsidRPr="0045185C" w:rsidRDefault="00397593" w:rsidP="00397593">
      <w:pPr>
        <w:pStyle w:val="Flietext"/>
        <w:rPr>
          <w:sz w:val="20"/>
          <w:szCs w:val="20"/>
        </w:rPr>
      </w:pPr>
      <w:r w:rsidRPr="0045185C">
        <w:rPr>
          <w:sz w:val="20"/>
          <w:szCs w:val="20"/>
        </w:rPr>
        <w:t>Darüber hinaus räumt der Auftragnehmer dem Auftraggeber das Recht ein, im Bedarfsfall unverzüglich eine Auditierung der jeweils relevanten Leistungserbringung durchzuführen.</w:t>
      </w:r>
    </w:p>
    <w:p w14:paraId="1D436C45" w14:textId="77777777" w:rsidR="00397593" w:rsidRPr="002D036E" w:rsidRDefault="00397593" w:rsidP="002D036E">
      <w:pPr>
        <w:pStyle w:val="Anhang3"/>
        <w:numPr>
          <w:ilvl w:val="0"/>
          <w:numId w:val="0"/>
        </w:numPr>
        <w:spacing w:before="720"/>
        <w:rPr>
          <w:rFonts w:ascii="Arial Narrow" w:hAnsi="Arial Narrow" w:cs="Arial"/>
          <w:b/>
          <w:iCs/>
          <w:color w:val="808080" w:themeColor="background1" w:themeShade="80"/>
          <w:spacing w:val="10"/>
          <w:sz w:val="36"/>
          <w:szCs w:val="36"/>
        </w:rPr>
      </w:pPr>
      <w:r w:rsidRPr="002D036E">
        <w:rPr>
          <w:rFonts w:ascii="Arial Narrow" w:hAnsi="Arial Narrow" w:cs="Arial"/>
          <w:b/>
          <w:iCs/>
          <w:color w:val="808080" w:themeColor="background1" w:themeShade="80"/>
          <w:spacing w:val="10"/>
          <w:sz w:val="36"/>
          <w:szCs w:val="36"/>
        </w:rPr>
        <w:t>Weitere Textbausteine bei besonderen Randbedingungen:</w:t>
      </w:r>
    </w:p>
    <w:p w14:paraId="3E9D5A8C" w14:textId="77777777" w:rsidR="00397593" w:rsidRPr="0006023F" w:rsidRDefault="00397593" w:rsidP="00397593">
      <w:pPr>
        <w:pStyle w:val="Flietext"/>
        <w:rPr>
          <w:sz w:val="20"/>
          <w:szCs w:val="20"/>
        </w:rPr>
      </w:pPr>
      <w:r w:rsidRPr="0006023F">
        <w:rPr>
          <w:sz w:val="20"/>
          <w:szCs w:val="20"/>
        </w:rPr>
        <w:t xml:space="preserve">Dem Anwender müssen Änderungen der Verpackungsmaterialien rechtzeitig mitgeteilt werden. Dies beinhaltet Änderungen wie bspw. die Umstellung von Säcken auf Bigbags. </w:t>
      </w:r>
    </w:p>
    <w:p w14:paraId="35A791A4" w14:textId="77777777" w:rsidR="00397593" w:rsidRPr="0006023F" w:rsidRDefault="00397593" w:rsidP="00397593">
      <w:pPr>
        <w:pStyle w:val="Flietext"/>
        <w:rPr>
          <w:sz w:val="20"/>
          <w:szCs w:val="20"/>
        </w:rPr>
      </w:pPr>
      <w:r w:rsidRPr="0006023F">
        <w:rPr>
          <w:sz w:val="20"/>
          <w:szCs w:val="20"/>
        </w:rPr>
        <w:t>Dem Anwender müssen Änderungen des Lieferfahrzeuges rechtzeitig mitgeteilt werden. Dies beinhaltet Änderungen wie bspw. die Umstellung eines Zweiachsers auf einen Dreiachser.</w:t>
      </w:r>
    </w:p>
    <w:p w14:paraId="59EE7146" w14:textId="3806D7D8" w:rsidR="00397593" w:rsidRPr="00D325CF" w:rsidRDefault="00397593" w:rsidP="00D325CF">
      <w:pPr>
        <w:pStyle w:val="Flietext"/>
        <w:rPr>
          <w:sz w:val="20"/>
          <w:szCs w:val="20"/>
        </w:rPr>
      </w:pPr>
      <w:r w:rsidRPr="0006023F">
        <w:rPr>
          <w:sz w:val="20"/>
          <w:szCs w:val="20"/>
        </w:rPr>
        <w:t>Die Anlieferzeiten müssen mit dem Anwender abgesprochen und Verzögerungen zeitnah kommuniziert werden.</w:t>
      </w:r>
    </w:p>
    <w:sectPr w:rsidR="00397593" w:rsidRPr="00D325CF" w:rsidSect="00776144">
      <w:headerReference w:type="default" r:id="rId7"/>
      <w:headerReference w:type="first" r:id="rId8"/>
      <w:pgSz w:w="11906" w:h="16838"/>
      <w:pgMar w:top="143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7BA9" w14:textId="77777777" w:rsidR="00C641AD" w:rsidRDefault="00C641AD" w:rsidP="00897652">
      <w:pPr>
        <w:spacing w:after="0" w:line="240" w:lineRule="auto"/>
      </w:pPr>
      <w:r>
        <w:separator/>
      </w:r>
    </w:p>
  </w:endnote>
  <w:endnote w:type="continuationSeparator" w:id="0">
    <w:p w14:paraId="7E51F7C6" w14:textId="77777777" w:rsidR="00C641AD" w:rsidRDefault="00C641AD" w:rsidP="0089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8904" w14:textId="77777777" w:rsidR="00C641AD" w:rsidRDefault="00C641AD" w:rsidP="00897652">
      <w:pPr>
        <w:spacing w:after="0" w:line="240" w:lineRule="auto"/>
      </w:pPr>
      <w:r>
        <w:separator/>
      </w:r>
    </w:p>
  </w:footnote>
  <w:footnote w:type="continuationSeparator" w:id="0">
    <w:p w14:paraId="5F995D9B" w14:textId="77777777" w:rsidR="00C641AD" w:rsidRDefault="00C641AD" w:rsidP="00897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749" w14:textId="110CFF4A" w:rsidR="00897652" w:rsidRDefault="00897652">
    <w:pPr>
      <w:pStyle w:val="Kopfzeile"/>
    </w:pPr>
    <w:r>
      <w:rPr>
        <w:noProof/>
      </w:rPr>
      <w:drawing>
        <wp:anchor distT="0" distB="0" distL="114300" distR="114300" simplePos="0" relativeHeight="251658240" behindDoc="1" locked="1" layoutInCell="1" allowOverlap="1" wp14:anchorId="3AAA6B90" wp14:editId="6C9DE570">
          <wp:simplePos x="0" y="0"/>
          <wp:positionH relativeFrom="page">
            <wp:posOffset>0</wp:posOffset>
          </wp:positionH>
          <wp:positionV relativeFrom="page">
            <wp:posOffset>0</wp:posOffset>
          </wp:positionV>
          <wp:extent cx="7579360" cy="10713085"/>
          <wp:effectExtent l="0" t="0" r="2540" b="0"/>
          <wp:wrapNone/>
          <wp:docPr id="1556087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12689"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79360" cy="10713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27A7" w14:textId="5078DF5A" w:rsidR="00397593" w:rsidRDefault="00776144">
    <w:pPr>
      <w:pStyle w:val="Kopfzeile"/>
    </w:pPr>
    <w:r>
      <w:rPr>
        <w:noProof/>
      </w:rPr>
      <w:drawing>
        <wp:anchor distT="0" distB="0" distL="114300" distR="114300" simplePos="0" relativeHeight="251662336" behindDoc="1" locked="0" layoutInCell="1" allowOverlap="1" wp14:anchorId="481D6154" wp14:editId="484335DC">
          <wp:simplePos x="0" y="0"/>
          <wp:positionH relativeFrom="page">
            <wp:posOffset>0</wp:posOffset>
          </wp:positionH>
          <wp:positionV relativeFrom="page">
            <wp:posOffset>0</wp:posOffset>
          </wp:positionV>
          <wp:extent cx="7596000" cy="10735200"/>
          <wp:effectExtent l="0" t="0" r="0" b="0"/>
          <wp:wrapNone/>
          <wp:docPr id="93225080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93639"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96000" cy="1073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70965"/>
    <w:multiLevelType w:val="multilevel"/>
    <w:tmpl w:val="F50EDCD8"/>
    <w:lvl w:ilvl="0">
      <w:start w:val="1"/>
      <w:numFmt w:val="upperLetter"/>
      <w:pStyle w:val="Anhang1"/>
      <w:suff w:val="space"/>
      <w:lvlText w:val="Anhang %1"/>
      <w:lvlJc w:val="left"/>
      <w:pPr>
        <w:ind w:left="0" w:firstLine="0"/>
      </w:pPr>
      <w:rPr>
        <w:rFonts w:hint="default"/>
      </w:rPr>
    </w:lvl>
    <w:lvl w:ilvl="1">
      <w:start w:val="1"/>
      <w:numFmt w:val="decimal"/>
      <w:pStyle w:val="Anhang2"/>
      <w:lvlText w:val="%1.%2"/>
      <w:lvlJc w:val="left"/>
      <w:pPr>
        <w:ind w:left="0" w:firstLine="0"/>
      </w:pPr>
      <w:rPr>
        <w:rFonts w:hint="default"/>
      </w:rPr>
    </w:lvl>
    <w:lvl w:ilvl="2">
      <w:start w:val="1"/>
      <w:numFmt w:val="decimal"/>
      <w:pStyle w:val="Anhang3"/>
      <w:lvlText w:val="%1.%2.%3"/>
      <w:lvlJc w:val="left"/>
      <w:pPr>
        <w:ind w:left="0" w:firstLine="0"/>
      </w:pPr>
      <w:rPr>
        <w:rFonts w:hint="default"/>
      </w:rPr>
    </w:lvl>
    <w:lvl w:ilvl="3">
      <w:start w:val="1"/>
      <w:numFmt w:val="decimal"/>
      <w:pStyle w:val="Anhang4"/>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84047408">
    <w:abstractNumId w:val="0"/>
  </w:num>
  <w:num w:numId="2" w16cid:durableId="1380547385">
    <w:abstractNumId w:val="0"/>
  </w:num>
  <w:num w:numId="3" w16cid:durableId="248850704">
    <w:abstractNumId w:val="0"/>
  </w:num>
  <w:num w:numId="4" w16cid:durableId="1173228063">
    <w:abstractNumId w:val="0"/>
  </w:num>
  <w:num w:numId="5" w16cid:durableId="1401909043">
    <w:abstractNumId w:val="0"/>
  </w:num>
  <w:num w:numId="6" w16cid:durableId="240408946">
    <w:abstractNumId w:val="0"/>
  </w:num>
  <w:num w:numId="7" w16cid:durableId="80839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AC"/>
    <w:rsid w:val="0006023F"/>
    <w:rsid w:val="00091630"/>
    <w:rsid w:val="000A3939"/>
    <w:rsid w:val="000D7395"/>
    <w:rsid w:val="000F5E58"/>
    <w:rsid w:val="00106F4B"/>
    <w:rsid w:val="001468A2"/>
    <w:rsid w:val="00211A1E"/>
    <w:rsid w:val="002D036E"/>
    <w:rsid w:val="00363C3C"/>
    <w:rsid w:val="00397593"/>
    <w:rsid w:val="00433EF7"/>
    <w:rsid w:val="0045185C"/>
    <w:rsid w:val="00465C7D"/>
    <w:rsid w:val="004A77C4"/>
    <w:rsid w:val="004C3769"/>
    <w:rsid w:val="004D1FA0"/>
    <w:rsid w:val="004E049B"/>
    <w:rsid w:val="00531DD3"/>
    <w:rsid w:val="005C2AFF"/>
    <w:rsid w:val="005E6E31"/>
    <w:rsid w:val="006A174A"/>
    <w:rsid w:val="00776144"/>
    <w:rsid w:val="007B6175"/>
    <w:rsid w:val="00897652"/>
    <w:rsid w:val="008B79C4"/>
    <w:rsid w:val="00943AED"/>
    <w:rsid w:val="00A200B3"/>
    <w:rsid w:val="00A213BB"/>
    <w:rsid w:val="00A63BC7"/>
    <w:rsid w:val="00A659B7"/>
    <w:rsid w:val="00B051FF"/>
    <w:rsid w:val="00C641AD"/>
    <w:rsid w:val="00D26FB7"/>
    <w:rsid w:val="00D325CF"/>
    <w:rsid w:val="00D95696"/>
    <w:rsid w:val="00E0321C"/>
    <w:rsid w:val="00E72FB0"/>
    <w:rsid w:val="00E95DAC"/>
    <w:rsid w:val="00ED4F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EF03"/>
  <w15:chartTrackingRefBased/>
  <w15:docId w15:val="{92710AE3-8365-4993-8D93-145D78BD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C2A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C2A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5C2A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5C2AF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hang1">
    <w:name w:val="Anhang 1"/>
    <w:basedOn w:val="berschrift1"/>
    <w:next w:val="Flietext"/>
    <w:rsid w:val="005C2AFF"/>
    <w:pPr>
      <w:keepLines w:val="0"/>
      <w:numPr>
        <w:numId w:val="1"/>
      </w:numPr>
      <w:tabs>
        <w:tab w:val="num" w:pos="360"/>
        <w:tab w:val="left" w:pos="709"/>
        <w:tab w:val="left" w:pos="1304"/>
      </w:tabs>
      <w:spacing w:before="560" w:after="280" w:line="280" w:lineRule="atLeast"/>
    </w:pPr>
    <w:rPr>
      <w:rFonts w:ascii="Arial" w:eastAsia="Times New Roman" w:hAnsi="Arial" w:cs="Arial"/>
      <w:b/>
      <w:bCs/>
      <w:color w:val="auto"/>
      <w:spacing w:val="10"/>
      <w:kern w:val="32"/>
      <w:sz w:val="21"/>
      <w:lang w:eastAsia="de-DE"/>
      <w14:ligatures w14:val="none"/>
    </w:rPr>
  </w:style>
  <w:style w:type="paragraph" w:customStyle="1" w:styleId="Flietext">
    <w:name w:val="Fließtext"/>
    <w:basedOn w:val="Standard"/>
    <w:qFormat/>
    <w:rsid w:val="005C2AFF"/>
    <w:pPr>
      <w:spacing w:before="280" w:after="280" w:line="280" w:lineRule="atLeast"/>
      <w:jc w:val="both"/>
    </w:pPr>
    <w:rPr>
      <w:rFonts w:ascii="Arial" w:eastAsia="Times New Roman" w:hAnsi="Arial" w:cs="Times New Roman"/>
      <w:spacing w:val="4"/>
      <w:kern w:val="0"/>
      <w:sz w:val="18"/>
      <w:szCs w:val="24"/>
      <w:lang w:eastAsia="de-DE"/>
      <w14:ligatures w14:val="none"/>
    </w:rPr>
  </w:style>
  <w:style w:type="paragraph" w:customStyle="1" w:styleId="Anhang2">
    <w:name w:val="Anhang 2"/>
    <w:basedOn w:val="berschrift2"/>
    <w:next w:val="Flietext"/>
    <w:rsid w:val="005C2AFF"/>
    <w:pPr>
      <w:keepLines w:val="0"/>
      <w:numPr>
        <w:ilvl w:val="1"/>
        <w:numId w:val="1"/>
      </w:numPr>
      <w:tabs>
        <w:tab w:val="left" w:pos="709"/>
      </w:tabs>
      <w:spacing w:before="280" w:after="280" w:line="280" w:lineRule="atLeast"/>
    </w:pPr>
    <w:rPr>
      <w:rFonts w:ascii="Arial" w:eastAsia="Times New Roman" w:hAnsi="Arial" w:cs="Arial"/>
      <w:b/>
      <w:bCs/>
      <w:iCs/>
      <w:color w:val="auto"/>
      <w:spacing w:val="4"/>
      <w:kern w:val="0"/>
      <w:sz w:val="18"/>
      <w:szCs w:val="28"/>
      <w:lang w:eastAsia="de-DE"/>
      <w14:ligatures w14:val="none"/>
    </w:rPr>
  </w:style>
  <w:style w:type="paragraph" w:customStyle="1" w:styleId="Anhang3">
    <w:name w:val="Anhang 3"/>
    <w:basedOn w:val="berschrift3"/>
    <w:next w:val="Flietext"/>
    <w:rsid w:val="005C2AFF"/>
    <w:pPr>
      <w:keepLines w:val="0"/>
      <w:numPr>
        <w:ilvl w:val="2"/>
        <w:numId w:val="1"/>
      </w:numPr>
      <w:tabs>
        <w:tab w:val="num" w:pos="360"/>
      </w:tabs>
      <w:spacing w:before="280" w:after="280" w:line="280" w:lineRule="atLeast"/>
    </w:pPr>
    <w:rPr>
      <w:rFonts w:ascii="Arial" w:eastAsia="Times New Roman" w:hAnsi="Arial" w:cs="Times New Roman"/>
      <w:bCs/>
      <w:color w:val="auto"/>
      <w:spacing w:val="4"/>
      <w:kern w:val="0"/>
      <w:sz w:val="18"/>
      <w:lang w:eastAsia="de-DE"/>
      <w14:ligatures w14:val="none"/>
    </w:rPr>
  </w:style>
  <w:style w:type="paragraph" w:customStyle="1" w:styleId="Anhang4">
    <w:name w:val="Anhang 4"/>
    <w:basedOn w:val="berschrift4"/>
    <w:next w:val="Flietext"/>
    <w:rsid w:val="005C2AFF"/>
    <w:pPr>
      <w:keepLines w:val="0"/>
      <w:numPr>
        <w:ilvl w:val="3"/>
        <w:numId w:val="1"/>
      </w:numPr>
      <w:tabs>
        <w:tab w:val="num" w:pos="360"/>
        <w:tab w:val="left" w:pos="709"/>
      </w:tabs>
      <w:spacing w:before="280" w:after="280" w:line="280" w:lineRule="atLeast"/>
    </w:pPr>
    <w:rPr>
      <w:rFonts w:ascii="Arial" w:eastAsia="Times New Roman" w:hAnsi="Arial" w:cs="Times New Roman"/>
      <w:bCs/>
      <w:i w:val="0"/>
      <w:iCs w:val="0"/>
      <w:color w:val="auto"/>
      <w:spacing w:val="4"/>
      <w:kern w:val="0"/>
      <w:sz w:val="18"/>
      <w:szCs w:val="28"/>
      <w:lang w:eastAsia="de-DE"/>
      <w14:ligatures w14:val="none"/>
    </w:rPr>
  </w:style>
  <w:style w:type="character" w:customStyle="1" w:styleId="berschrift1Zchn">
    <w:name w:val="Überschrift 1 Zchn"/>
    <w:basedOn w:val="Absatz-Standardschriftart"/>
    <w:link w:val="berschrift1"/>
    <w:uiPriority w:val="9"/>
    <w:rsid w:val="005C2AFF"/>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5C2AFF"/>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5C2AFF"/>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5C2AFF"/>
    <w:rPr>
      <w:rFonts w:asciiTheme="majorHAnsi" w:eastAsiaTheme="majorEastAsia" w:hAnsiTheme="majorHAnsi" w:cstheme="majorBidi"/>
      <w:i/>
      <w:iCs/>
      <w:color w:val="2F5496" w:themeColor="accent1" w:themeShade="BF"/>
    </w:rPr>
  </w:style>
  <w:style w:type="paragraph" w:styleId="Kopfzeile">
    <w:name w:val="header"/>
    <w:basedOn w:val="Standard"/>
    <w:link w:val="KopfzeileZchn"/>
    <w:uiPriority w:val="99"/>
    <w:unhideWhenUsed/>
    <w:rsid w:val="008976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7652"/>
  </w:style>
  <w:style w:type="paragraph" w:styleId="Fuzeile">
    <w:name w:val="footer"/>
    <w:basedOn w:val="Standard"/>
    <w:link w:val="FuzeileZchn"/>
    <w:uiPriority w:val="99"/>
    <w:unhideWhenUsed/>
    <w:rsid w:val="008976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7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Banas, Jarno</dc:creator>
  <cp:keywords/>
  <dc:description/>
  <cp:lastModifiedBy>Kathrin Scholz</cp:lastModifiedBy>
  <cp:revision>3</cp:revision>
  <dcterms:created xsi:type="dcterms:W3CDTF">2024-07-08T08:38:00Z</dcterms:created>
  <dcterms:modified xsi:type="dcterms:W3CDTF">2024-07-08T08:39:00Z</dcterms:modified>
</cp:coreProperties>
</file>